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D6" w:rsidRDefault="00E21ED6" w:rsidP="00E21ED6">
      <w:pPr>
        <w:pStyle w:val="a3"/>
        <w:spacing w:after="0" w:afterAutospacing="0"/>
        <w:jc w:val="both"/>
      </w:pPr>
      <w:r>
        <w:rPr>
          <w:sz w:val="28"/>
          <w:szCs w:val="28"/>
        </w:rPr>
        <w:t> На протяжении 2018 года работники Колесниковского СДК являлись активными участниками, исполнителями областных проектов, выдвинутых Правительством Белгородской области и управлением культуры области: </w:t>
      </w:r>
    </w:p>
    <w:p w:rsidR="00E21ED6" w:rsidRDefault="00E21ED6" w:rsidP="00E21ED6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>
        <w:t>$IMAGE1$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«Музыкальная палитра»</w:t>
      </w:r>
    </w:p>
    <w:p w:rsidR="00E21ED6" w:rsidRDefault="00E21ED6" w:rsidP="00E21ED6">
      <w:pPr>
        <w:pStyle w:val="a3"/>
        <w:spacing w:after="0" w:afterAutospacing="0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3810000" cy="2524125"/>
            <wp:effectExtent l="19050" t="0" r="0" b="0"/>
            <wp:docPr id="2" name="Рисунок 1" descr="s4393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393677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(10081360), в рамках которого ведётся работа по созданию студий и выездных классов по обучению игре на музыкальных инструментах на базе учреждений культуры района. На базе ансамбля русских народных инструментов «Аккорд» проходят обучение 10 человек – дети в возрасте от 7 до 16 лет, на следующих музыкальных инструментах – балалайка 4 человека, домбра 1 человек, бас балалайка 1 человек, шумовые инструменты 4 человека. Проводит обучение Тарасенко Виктор Дмитриевич – аккомпаниатор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СДК. </w:t>
      </w:r>
    </w:p>
    <w:p w:rsidR="00E21ED6" w:rsidRDefault="00E21ED6" w:rsidP="00E21ED6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 «Создание системы информационно- выставочного пространства Белгородской области»</w:t>
      </w:r>
      <w:r>
        <w:rPr>
          <w:sz w:val="28"/>
          <w:szCs w:val="28"/>
        </w:rPr>
        <w:t xml:space="preserve">(10082605), в ходе которого в течение года были организовано свыше 400 тематических и персональных выставок. Со 2 по 9 июля 2018 года, в Вейделевском центре ремёсел, проходила персональная выставка </w:t>
      </w:r>
      <w:proofErr w:type="spellStart"/>
      <w:r>
        <w:rPr>
          <w:sz w:val="28"/>
          <w:szCs w:val="28"/>
        </w:rPr>
        <w:t>Подолякиной</w:t>
      </w:r>
      <w:proofErr w:type="spellEnd"/>
      <w:r>
        <w:rPr>
          <w:sz w:val="28"/>
          <w:szCs w:val="28"/>
        </w:rPr>
        <w:t xml:space="preserve"> Юлии Александровны по направлениям «</w:t>
      </w:r>
      <w:proofErr w:type="spellStart"/>
      <w:r>
        <w:rPr>
          <w:sz w:val="28"/>
          <w:szCs w:val="28"/>
        </w:rPr>
        <w:t>Куклоделие</w:t>
      </w:r>
      <w:proofErr w:type="spellEnd"/>
      <w:r>
        <w:rPr>
          <w:sz w:val="28"/>
          <w:szCs w:val="28"/>
        </w:rPr>
        <w:t>» и «Валяние».</w:t>
      </w:r>
    </w:p>
    <w:p w:rsidR="00E21ED6" w:rsidRDefault="00E21ED6" w:rsidP="00E21ED6">
      <w:pPr>
        <w:pStyle w:val="a3"/>
        <w:spacing w:before="0" w:beforeAutospacing="0" w:after="0" w:afterAutospacing="0"/>
        <w:ind w:right="141"/>
        <w:jc w:val="both"/>
      </w:pPr>
      <w:r>
        <w:rPr>
          <w:sz w:val="28"/>
          <w:szCs w:val="28"/>
        </w:rPr>
        <w:t xml:space="preserve">За отчётный период в рамках реализации проекта </w:t>
      </w:r>
      <w:r>
        <w:rPr>
          <w:b/>
          <w:bCs/>
          <w:sz w:val="28"/>
          <w:szCs w:val="28"/>
        </w:rPr>
        <w:t>«Мир талантов»</w:t>
      </w:r>
      <w:r>
        <w:rPr>
          <w:sz w:val="28"/>
          <w:szCs w:val="28"/>
        </w:rPr>
        <w:t xml:space="preserve"> (10082732) клубниками велась целенаправленная работа по сбору информации об одарённых детях района, на сегодняшний день выявлены 76 человек по разным направлениям деятельности.</w:t>
      </w:r>
    </w:p>
    <w:p w:rsidR="00E21ED6" w:rsidRDefault="00E21ED6" w:rsidP="00E21ED6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t>$IMAGE2$</w:t>
      </w:r>
      <w:r>
        <w:rPr>
          <w:sz w:val="28"/>
          <w:szCs w:val="28"/>
        </w:rPr>
        <w:t xml:space="preserve"> Клубники принимали участие в проекте МКУ «РОМЦ» Возрождение и популяризация дворовых игр Вейделевского района </w:t>
      </w:r>
      <w:r>
        <w:rPr>
          <w:b/>
          <w:bCs/>
          <w:sz w:val="28"/>
          <w:szCs w:val="28"/>
        </w:rPr>
        <w:t>«Двор встречает детвору – вовлекает всех в игру!»</w:t>
      </w:r>
      <w:r>
        <w:rPr>
          <w:sz w:val="28"/>
          <w:szCs w:val="28"/>
        </w:rPr>
        <w:t xml:space="preserve"> </w:t>
      </w:r>
    </w:p>
    <w:p w:rsidR="00E21ED6" w:rsidRDefault="00E21ED6" w:rsidP="00E21ED6">
      <w:pPr>
        <w:pStyle w:val="a3"/>
        <w:spacing w:after="0" w:afterAutospacing="0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19050" t="0" r="0" b="0"/>
            <wp:docPr id="1" name="Рисунок 0" descr="s0832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8322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(10084128). В итоге создана электронная база дворовых игр в количестве 25 шт. по трем видам: </w:t>
      </w:r>
      <w:proofErr w:type="gramStart"/>
      <w:r>
        <w:rPr>
          <w:sz w:val="28"/>
          <w:szCs w:val="28"/>
        </w:rPr>
        <w:t>активные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посиделочные</w:t>
      </w:r>
      <w:proofErr w:type="spellEnd"/>
      <w:r>
        <w:rPr>
          <w:sz w:val="28"/>
          <w:szCs w:val="28"/>
        </w:rPr>
        <w:t>, интеллектуальные. Издана электронная брошюра о дворовых играх «Игры старого двора», тиражом 100 экземпляров, проведено обучение 30 молодежных аниматоров, разработаны, изданы и распространены 2000 рекламных листовок «Играй сам – научи друга» с описанием дворовых игр, проведена районная Олимпиада дворовых игр с общим количеством участников и зрителей 3007 человек. Проект стал обладателем Гранта Губернатора Белгородской области. Команда Колесниковского СДК, "Дружба", приняла участие в олимпиаде дворовых игр 2 октября 2018 года.</w:t>
      </w:r>
    </w:p>
    <w:p w:rsidR="00E21ED6" w:rsidRDefault="00E21ED6" w:rsidP="00E21ED6">
      <w:pPr>
        <w:pStyle w:val="a3"/>
        <w:spacing w:before="0" w:beforeAutospacing="0" w:after="0" w:afterAutospacing="0"/>
        <w:ind w:right="1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  </w:t>
      </w:r>
      <w:r>
        <w:t>$IMAGE3</w:t>
      </w:r>
      <w:proofErr w:type="gramStart"/>
      <w:r>
        <w:t>$ 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се клубники участники проектов совместно с главами администраций городских и сельских поселений района </w:t>
      </w:r>
      <w:r>
        <w:rPr>
          <w:b/>
          <w:bCs/>
          <w:sz w:val="28"/>
          <w:szCs w:val="28"/>
        </w:rPr>
        <w:t xml:space="preserve">«Ландшафтное обустройство </w:t>
      </w:r>
      <w:proofErr w:type="spellStart"/>
      <w:r>
        <w:rPr>
          <w:b/>
          <w:bCs/>
          <w:sz w:val="28"/>
          <w:szCs w:val="28"/>
        </w:rPr>
        <w:t>приклубных</w:t>
      </w:r>
      <w:proofErr w:type="spellEnd"/>
      <w:r>
        <w:rPr>
          <w:b/>
          <w:bCs/>
          <w:sz w:val="28"/>
          <w:szCs w:val="28"/>
        </w:rPr>
        <w:t xml:space="preserve"> территорий» «Благоустройство территории Кубраковского сельского поселения в 2018 году» </w:t>
      </w:r>
    </w:p>
    <w:p w:rsidR="00E21ED6" w:rsidRDefault="00E21ED6" w:rsidP="00E21ED6">
      <w:pPr>
        <w:pStyle w:val="a3"/>
        <w:spacing w:before="0" w:beforeAutospacing="0" w:after="0" w:afterAutospacing="0"/>
        <w:ind w:right="141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3" name="Рисунок 2" descr="s4041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04130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(10083648).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приклубной</w:t>
      </w:r>
      <w:proofErr w:type="spellEnd"/>
      <w:r>
        <w:rPr>
          <w:sz w:val="28"/>
          <w:szCs w:val="28"/>
        </w:rPr>
        <w:t xml:space="preserve"> территории Колесниковского СДК установлена беседка, высажены саженцы липы, в количестве 9 шт., саженцы ели, в количестве 6 </w:t>
      </w:r>
      <w:r>
        <w:rPr>
          <w:sz w:val="28"/>
          <w:szCs w:val="28"/>
        </w:rPr>
        <w:lastRenderedPageBreak/>
        <w:t>шт., цветы однолетники: петунии – 70 шт., бархатцы – 50 шт. В течение года работники СДК ухаживали за цветочными клумбами и прилегающей к клубу территорией: осуществляли полив цветов и кустарников, прополку клумб, кошение травы на территории, вырубку нежелательной поросли.</w:t>
      </w:r>
      <w:proofErr w:type="gramEnd"/>
      <w:r>
        <w:rPr>
          <w:sz w:val="28"/>
          <w:szCs w:val="28"/>
        </w:rPr>
        <w:t xml:space="preserve"> Регулярно проводилась побелка бордюров, покраска малых архитектурных форм и скамеек. </w:t>
      </w:r>
    </w:p>
    <w:p w:rsidR="00E21ED6" w:rsidRDefault="00E21ED6" w:rsidP="00E21ED6">
      <w:pPr>
        <w:pStyle w:val="a3"/>
        <w:spacing w:before="0" w:beforeAutospacing="0" w:after="0" w:afterAutospacing="0"/>
        <w:ind w:right="141"/>
        <w:jc w:val="both"/>
      </w:pPr>
      <w:r>
        <w:rPr>
          <w:sz w:val="28"/>
          <w:szCs w:val="28"/>
        </w:rPr>
        <w:t xml:space="preserve">    По проекту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Здоровьесбережение</w:t>
      </w:r>
      <w:proofErr w:type="spellEnd"/>
      <w:r>
        <w:rPr>
          <w:b/>
          <w:bCs/>
          <w:sz w:val="28"/>
          <w:szCs w:val="28"/>
        </w:rPr>
        <w:t>», «Создание условий для сохранения здоровья жителей Кубраковского сельского поселения»</w:t>
      </w:r>
      <w:r>
        <w:rPr>
          <w:sz w:val="28"/>
          <w:szCs w:val="28"/>
        </w:rPr>
        <w:t xml:space="preserve"> (10083368), работниками ДК проведены мероприятия по формированию здорового образа жизни, для всех категорий населения, по профилактике курения, употребления наркотиков и алкоголя, для подростков и молодёжи.</w:t>
      </w:r>
    </w:p>
    <w:p w:rsidR="00DF7971" w:rsidRDefault="00DF7971"/>
    <w:sectPr w:rsidR="00DF7971" w:rsidSect="00DF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21ED6"/>
    <w:rsid w:val="00DF7971"/>
    <w:rsid w:val="00E2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</cp:revision>
  <dcterms:created xsi:type="dcterms:W3CDTF">2023-06-23T14:40:00Z</dcterms:created>
  <dcterms:modified xsi:type="dcterms:W3CDTF">2023-06-23T14:47:00Z</dcterms:modified>
</cp:coreProperties>
</file>